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37" w:rsidRDefault="00AF6A29" w:rsidP="00234561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333333"/>
          <w:kern w:val="36"/>
          <w:sz w:val="32"/>
          <w:szCs w:val="32"/>
          <w:lang w:val="en-GB"/>
        </w:rPr>
      </w:pPr>
      <w:r w:rsidRPr="007D4E1A">
        <w:rPr>
          <w:rFonts w:ascii="Arial" w:hAnsi="Arial" w:cs="Arial"/>
          <w:b/>
          <w:bCs/>
          <w:color w:val="333333"/>
          <w:kern w:val="36"/>
          <w:sz w:val="32"/>
          <w:szCs w:val="32"/>
          <w:lang w:val="en-GB"/>
        </w:rPr>
        <w:t>IAF – Directing committee</w:t>
      </w:r>
    </w:p>
    <w:p w:rsidR="00643A37" w:rsidRDefault="00643A37" w:rsidP="00234561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333333"/>
          <w:kern w:val="36"/>
          <w:sz w:val="32"/>
          <w:szCs w:val="32"/>
          <w:lang w:val="en-GB"/>
        </w:rPr>
      </w:pPr>
    </w:p>
    <w:p w:rsidR="00AF6A29" w:rsidRPr="007D4E1A" w:rsidRDefault="00643A37" w:rsidP="00234561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333333"/>
          <w:kern w:val="36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333333"/>
          <w:kern w:val="36"/>
          <w:sz w:val="32"/>
          <w:szCs w:val="32"/>
          <w:lang w:val="en-GB"/>
        </w:rPr>
        <w:t>C</w:t>
      </w:r>
      <w:r w:rsidR="00AF6A29" w:rsidRPr="007D4E1A">
        <w:rPr>
          <w:rFonts w:ascii="Arial" w:hAnsi="Arial" w:cs="Arial"/>
          <w:b/>
          <w:bCs/>
          <w:color w:val="333333"/>
          <w:kern w:val="36"/>
          <w:sz w:val="32"/>
          <w:szCs w:val="32"/>
          <w:lang w:val="en-GB"/>
        </w:rPr>
        <w:t xml:space="preserve">onflict of </w:t>
      </w:r>
      <w:r>
        <w:rPr>
          <w:rFonts w:ascii="Arial" w:hAnsi="Arial" w:cs="Arial"/>
          <w:b/>
          <w:bCs/>
          <w:color w:val="333333"/>
          <w:kern w:val="36"/>
          <w:sz w:val="32"/>
          <w:szCs w:val="32"/>
          <w:lang w:val="en-GB"/>
        </w:rPr>
        <w:t>i</w:t>
      </w:r>
      <w:r w:rsidR="00AF6A29" w:rsidRPr="007D4E1A">
        <w:rPr>
          <w:rFonts w:ascii="Arial" w:hAnsi="Arial" w:cs="Arial"/>
          <w:b/>
          <w:bCs/>
          <w:color w:val="333333"/>
          <w:kern w:val="36"/>
          <w:sz w:val="32"/>
          <w:szCs w:val="32"/>
          <w:lang w:val="en-GB"/>
        </w:rPr>
        <w:t>nterest rules</w:t>
      </w:r>
    </w:p>
    <w:p w:rsidR="00455740" w:rsidRDefault="002D5AFD" w:rsidP="00455740">
      <w:pPr>
        <w:shd w:val="clear" w:color="auto" w:fill="FFFFFF"/>
        <w:jc w:val="both"/>
        <w:outlineLvl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</w:pPr>
      <w:r w:rsidRPr="002D5AFD">
        <w:rPr>
          <w:rFonts w:ascii="Arial" w:hAnsi="Arial" w:cs="Arial"/>
          <w:color w:val="222222"/>
          <w:sz w:val="21"/>
          <w:szCs w:val="21"/>
          <w:lang w:val="en-GB"/>
        </w:rPr>
        <w:br/>
      </w:r>
      <w:r w:rsidR="00234561" w:rsidRPr="00297831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On July 24, 2019, t</w:t>
      </w:r>
      <w:r w:rsidRPr="002D5AFD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he </w:t>
      </w:r>
      <w:r w:rsidR="00AF6A29" w:rsidRPr="00297831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International Aikido Federation</w:t>
      </w:r>
      <w:r w:rsidRPr="002D5AFD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 (</w:t>
      </w:r>
      <w:r w:rsidR="00C40933" w:rsidRPr="00297831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“</w:t>
      </w:r>
      <w:r w:rsidRPr="002D5AFD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  <w:t>I</w:t>
      </w:r>
      <w:r w:rsidR="00AF6A29" w:rsidRPr="0029783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  <w:t>AF</w:t>
      </w:r>
      <w:r w:rsidR="00C40933" w:rsidRPr="00297831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”</w:t>
      </w:r>
      <w:r w:rsidRPr="002D5AFD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) </w:t>
      </w:r>
      <w:r w:rsidR="00AF6A29" w:rsidRPr="00297831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Directing Committee (</w:t>
      </w:r>
      <w:r w:rsidR="00C40933" w:rsidRPr="00297831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“</w:t>
      </w:r>
      <w:r w:rsidR="00AF6A29" w:rsidRPr="0029783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  <w:t>DC</w:t>
      </w:r>
      <w:r w:rsidR="00C40933" w:rsidRPr="00297831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”</w:t>
      </w:r>
      <w:r w:rsidR="00AF6A29" w:rsidRPr="00297831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) </w:t>
      </w:r>
      <w:r w:rsidRPr="002D5AFD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adopted </w:t>
      </w:r>
      <w:r w:rsidR="00AF6A29" w:rsidRPr="00297831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the following </w:t>
      </w:r>
      <w:r w:rsidRPr="002D5AFD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rules concerning conflict of interest</w:t>
      </w:r>
      <w:r w:rsidR="00AF6A29" w:rsidRPr="00297831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.</w:t>
      </w:r>
    </w:p>
    <w:p w:rsidR="00AB6E34" w:rsidRPr="006512EA" w:rsidRDefault="00AB6E34" w:rsidP="00455740">
      <w:pPr>
        <w:shd w:val="clear" w:color="auto" w:fill="FFFFFF"/>
        <w:jc w:val="both"/>
        <w:outlineLvl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</w:pPr>
    </w:p>
    <w:p w:rsidR="00455740" w:rsidRDefault="002D5AFD" w:rsidP="00455740">
      <w:pPr>
        <w:shd w:val="clear" w:color="auto" w:fill="FFFFFF"/>
        <w:jc w:val="both"/>
        <w:outlineLvl w:val="0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</w:pPr>
      <w:r w:rsidRPr="002D5AFD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  <w:t>Article 1: Scope of Application</w:t>
      </w:r>
      <w:bookmarkStart w:id="0" w:name="_GoBack"/>
      <w:bookmarkEnd w:id="0"/>
    </w:p>
    <w:p w:rsidR="00AB6E34" w:rsidRPr="007D4E1A" w:rsidRDefault="00AB6E34" w:rsidP="00455740">
      <w:pPr>
        <w:shd w:val="clear" w:color="auto" w:fill="FFFFFF"/>
        <w:jc w:val="both"/>
        <w:outlineLvl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</w:pPr>
    </w:p>
    <w:p w:rsidR="00455740" w:rsidRDefault="002D5AFD" w:rsidP="00455740">
      <w:pPr>
        <w:shd w:val="clear" w:color="auto" w:fill="FFFFFF"/>
        <w:jc w:val="both"/>
        <w:outlineLvl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</w:pPr>
      <w:r w:rsidRPr="002D5AFD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Th</w:t>
      </w:r>
      <w:r w:rsidR="00643A37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e present rules are</w:t>
      </w:r>
      <w:r w:rsidRPr="002D5AFD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 applicable to </w:t>
      </w:r>
      <w:r w:rsidR="00AF6A29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all DC</w:t>
      </w:r>
      <w:r w:rsidRPr="002D5AFD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AF6A29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members, as </w:t>
      </w:r>
      <w:r w:rsidR="00C40933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currently </w:t>
      </w:r>
      <w:r w:rsidR="00AF6A29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defined under Article 11.2 a) to f) of the IAF Statutes, and to any person </w:t>
      </w:r>
      <w:r w:rsidR="005E3FF2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entrusted by the DC with </w:t>
      </w:r>
      <w:r w:rsidRPr="002D5AFD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actual decision-making power</w:t>
      </w:r>
      <w:r w:rsidR="005E3FF2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 on a matter </w:t>
      </w:r>
      <w:r w:rsidR="00BA28EF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that lies within the scope of authority </w:t>
      </w:r>
      <w:r w:rsidR="00B866AE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or supervision </w:t>
      </w:r>
      <w:r w:rsidR="00BA28EF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of the DC </w:t>
      </w:r>
      <w:r w:rsidR="005E3FF2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(hereafter </w:t>
      </w:r>
      <w:r w:rsidR="00BA28EF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individually </w:t>
      </w:r>
      <w:r w:rsidR="005E3FF2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referred to as a “</w:t>
      </w:r>
      <w:r w:rsidR="00B866AE" w:rsidRPr="00643A3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  <w:t>Person</w:t>
      </w:r>
      <w:r w:rsidR="005E3FF2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”)</w:t>
      </w:r>
      <w:r w:rsidRPr="002D5AFD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.</w:t>
      </w:r>
    </w:p>
    <w:p w:rsidR="00455740" w:rsidRDefault="005E3FF2" w:rsidP="00455740">
      <w:pPr>
        <w:shd w:val="clear" w:color="auto" w:fill="FFFFFF"/>
        <w:jc w:val="both"/>
        <w:outlineLvl w:val="0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</w:pPr>
      <w:r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2D5AFD" w:rsidRPr="002D5AFD">
        <w:rPr>
          <w:rFonts w:ascii="Arial" w:hAnsi="Arial" w:cs="Arial"/>
          <w:color w:val="222222"/>
          <w:sz w:val="21"/>
          <w:szCs w:val="21"/>
          <w:lang w:val="en-GB"/>
        </w:rPr>
        <w:br/>
      </w:r>
      <w:r w:rsidR="002D5AFD" w:rsidRPr="002D5AFD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  <w:t>Article 2: Definition</w:t>
      </w:r>
    </w:p>
    <w:p w:rsidR="00AB6E34" w:rsidRPr="007D4E1A" w:rsidRDefault="00AB6E34" w:rsidP="00455740">
      <w:pPr>
        <w:shd w:val="clear" w:color="auto" w:fill="FFFFFF"/>
        <w:jc w:val="both"/>
        <w:outlineLvl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</w:pPr>
    </w:p>
    <w:p w:rsidR="005E3FF2" w:rsidRPr="007D4E1A" w:rsidRDefault="00C40933" w:rsidP="00455740">
      <w:pPr>
        <w:shd w:val="clear" w:color="auto" w:fill="FFFFFF"/>
        <w:jc w:val="both"/>
        <w:outlineLvl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</w:pPr>
      <w:r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“</w:t>
      </w:r>
      <w:r w:rsidR="005E3FF2" w:rsidRPr="007D4E1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  <w:t>C</w:t>
      </w:r>
      <w:r w:rsidR="002D5AFD" w:rsidRPr="002D5AFD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  <w:t xml:space="preserve">onflict of </w:t>
      </w:r>
      <w:r w:rsidR="00994B36" w:rsidRPr="007D4E1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  <w:t>I</w:t>
      </w:r>
      <w:r w:rsidR="002D5AFD" w:rsidRPr="002D5AFD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  <w:t>nterest</w:t>
      </w:r>
      <w:r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”</w:t>
      </w:r>
      <w:r w:rsidR="005E3FF2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B866AE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means</w:t>
      </w:r>
      <w:r w:rsidR="005E3FF2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 a situation where </w:t>
      </w:r>
      <w:r w:rsidR="00BA28EF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a </w:t>
      </w:r>
      <w:r w:rsidR="00B866AE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Person</w:t>
      </w:r>
      <w:r w:rsidR="00BA28EF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 has </w:t>
      </w:r>
      <w:r w:rsidR="005E3FF2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a direct or indirect interest</w:t>
      </w:r>
      <w:r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, whether financial</w:t>
      </w:r>
      <w:r w:rsidR="0074608D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 (including but not limited to private inurement or personal benefit)</w:t>
      </w:r>
      <w:r w:rsidR="00994B36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or otherwise,</w:t>
      </w:r>
      <w:r w:rsidR="005E3FF2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 that conflicts </w:t>
      </w:r>
      <w:r w:rsidR="00994B36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or may conflict </w:t>
      </w:r>
      <w:r w:rsidR="005E3FF2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with </w:t>
      </w:r>
      <w:r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the interest of the IAF in relation to a decision </w:t>
      </w:r>
      <w:r w:rsidR="005E3FF2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or transaction that lies within the scope of </w:t>
      </w:r>
      <w:r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his/her </w:t>
      </w:r>
      <w:r w:rsidR="005E3FF2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authorit</w:t>
      </w:r>
      <w:r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y</w:t>
      </w:r>
      <w:r w:rsidR="005E3FF2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.</w:t>
      </w:r>
    </w:p>
    <w:p w:rsidR="00AB6E34" w:rsidRPr="007D4E1A" w:rsidRDefault="00AB6E34" w:rsidP="00455740">
      <w:pPr>
        <w:shd w:val="clear" w:color="auto" w:fill="FFFFFF"/>
        <w:jc w:val="both"/>
        <w:outlineLvl w:val="0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</w:pPr>
    </w:p>
    <w:p w:rsidR="0074608D" w:rsidRPr="007D4E1A" w:rsidRDefault="002D5AFD" w:rsidP="00455740">
      <w:pPr>
        <w:shd w:val="clear" w:color="auto" w:fill="FFFFFF"/>
        <w:jc w:val="both"/>
        <w:outlineLvl w:val="0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</w:pPr>
      <w:r w:rsidRPr="002D5AFD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  <w:t xml:space="preserve">Article 3: </w:t>
      </w:r>
      <w:r w:rsidR="0074608D" w:rsidRPr="007D4E1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  <w:t>Guidelines and examples</w:t>
      </w:r>
    </w:p>
    <w:p w:rsidR="0074608D" w:rsidRPr="007D4E1A" w:rsidRDefault="0074608D" w:rsidP="00455740">
      <w:pPr>
        <w:shd w:val="clear" w:color="auto" w:fill="FFFFFF"/>
        <w:jc w:val="both"/>
        <w:outlineLvl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</w:pPr>
    </w:p>
    <w:p w:rsidR="0074608D" w:rsidRPr="007D4E1A" w:rsidRDefault="0074608D" w:rsidP="00455740">
      <w:pPr>
        <w:shd w:val="clear" w:color="auto" w:fill="FFFFFF"/>
        <w:jc w:val="both"/>
        <w:outlineLvl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</w:pPr>
      <w:r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Without limitation to Article 2, the following guidelines are provided to help assess</w:t>
      </w:r>
      <w:r w:rsidR="007A19F7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ing</w:t>
      </w:r>
      <w:r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 whether there is a Conflict of Interest:</w:t>
      </w:r>
    </w:p>
    <w:p w:rsidR="0074608D" w:rsidRPr="007D4E1A" w:rsidRDefault="0074608D" w:rsidP="00455740">
      <w:pPr>
        <w:shd w:val="clear" w:color="auto" w:fill="FFFFFF"/>
        <w:jc w:val="both"/>
        <w:outlineLvl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</w:pPr>
    </w:p>
    <w:p w:rsidR="0074608D" w:rsidRPr="007D4E1A" w:rsidRDefault="0074608D" w:rsidP="00455740">
      <w:pPr>
        <w:pStyle w:val="Paragraphedeliste"/>
        <w:numPr>
          <w:ilvl w:val="0"/>
          <w:numId w:val="2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lang w:val="en-GB" w:eastAsia="fr-FR"/>
        </w:rPr>
      </w:pPr>
      <w:r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>a Person (</w:t>
      </w:r>
      <w:r w:rsidRPr="002D5AFD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>acting alone or within</w:t>
      </w:r>
      <w:r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 xml:space="preserve"> a body or</w:t>
      </w:r>
      <w:r w:rsidRPr="002D5AFD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 xml:space="preserve"> an organisation</w:t>
      </w:r>
      <w:r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 xml:space="preserve">) shall be deemed to have a Conflict of Interest if he/she is in a </w:t>
      </w:r>
      <w:r w:rsidRPr="002D5AFD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 xml:space="preserve">situation </w:t>
      </w:r>
      <w:r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 xml:space="preserve">where his/her </w:t>
      </w:r>
      <w:r w:rsidRPr="002D5AFD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>opinion or decision</w:t>
      </w:r>
      <w:r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 xml:space="preserve"> </w:t>
      </w:r>
      <w:r w:rsidRPr="002D5AFD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 xml:space="preserve">may be reasonably considered as liable to be influenced by relations that </w:t>
      </w:r>
      <w:r w:rsidR="00455740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>said</w:t>
      </w:r>
      <w:r w:rsidRPr="002D5AFD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 xml:space="preserve"> </w:t>
      </w:r>
      <w:r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>P</w:t>
      </w:r>
      <w:r w:rsidRPr="002D5AFD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>erson has or is on the point of having with one or more natural or legal persons that would be affected by his/her judgement or decision</w:t>
      </w:r>
      <w:r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>;</w:t>
      </w:r>
      <w:r w:rsidRPr="002D5AFD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br/>
      </w:r>
    </w:p>
    <w:p w:rsidR="00AB6E34" w:rsidRPr="007D4E1A" w:rsidRDefault="0074608D" w:rsidP="00455740">
      <w:pPr>
        <w:pStyle w:val="Paragraphedeliste"/>
        <w:numPr>
          <w:ilvl w:val="0"/>
          <w:numId w:val="2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lang w:val="en-GB" w:eastAsia="fr-FR"/>
        </w:rPr>
      </w:pPr>
      <w:r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>direct as well as indirect interests must be taken into account. This includes</w:t>
      </w:r>
      <w:r w:rsidR="00AB6E34"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 xml:space="preserve"> (without limitation to the generality of the foregoing):</w:t>
      </w:r>
    </w:p>
    <w:p w:rsidR="00AB6E34" w:rsidRPr="007D4E1A" w:rsidRDefault="00AB6E34" w:rsidP="00455740">
      <w:pPr>
        <w:pStyle w:val="Paragraphedeliste"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lang w:val="en-GB" w:eastAsia="fr-FR"/>
        </w:rPr>
      </w:pPr>
    </w:p>
    <w:p w:rsidR="0074608D" w:rsidRPr="007D4E1A" w:rsidRDefault="0074608D" w:rsidP="00455740">
      <w:pPr>
        <w:pStyle w:val="Paragraphedeliste"/>
        <w:numPr>
          <w:ilvl w:val="0"/>
          <w:numId w:val="4"/>
        </w:numPr>
        <w:shd w:val="clear" w:color="auto" w:fill="FFFFFF"/>
        <w:ind w:left="1134" w:hanging="414"/>
        <w:jc w:val="both"/>
        <w:outlineLvl w:val="0"/>
        <w:rPr>
          <w:rFonts w:ascii="Times New Roman" w:eastAsia="Times New Roman" w:hAnsi="Times New Roman" w:cs="Times New Roman"/>
          <w:lang w:val="en-GB" w:eastAsia="fr-FR"/>
        </w:rPr>
      </w:pPr>
      <w:r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>the interests of a third person (e.g. parent, partner, relation or dependent</w:t>
      </w:r>
      <w:r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 xml:space="preserve"> of the Person</w:t>
      </w:r>
      <w:r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>)</w:t>
      </w:r>
      <w:r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>;</w:t>
      </w:r>
      <w:r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br/>
      </w:r>
    </w:p>
    <w:p w:rsidR="0074608D" w:rsidRPr="007D4E1A" w:rsidRDefault="00AB6E34" w:rsidP="00455740">
      <w:pPr>
        <w:pStyle w:val="Paragraphedeliste"/>
        <w:numPr>
          <w:ilvl w:val="0"/>
          <w:numId w:val="4"/>
        </w:numPr>
        <w:shd w:val="clear" w:color="auto" w:fill="FFFFFF"/>
        <w:ind w:left="1134" w:hanging="414"/>
        <w:jc w:val="both"/>
        <w:outlineLvl w:val="0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</w:pPr>
      <w:r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>p</w:t>
      </w:r>
      <w:r w:rsidR="002D5AFD"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>ersonal and</w:t>
      </w:r>
      <w:r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>/or</w:t>
      </w:r>
      <w:r w:rsidR="002D5AFD"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 xml:space="preserve"> material involvement </w:t>
      </w:r>
      <w:r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 xml:space="preserve">of any kind </w:t>
      </w:r>
      <w:r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 xml:space="preserve">(salary, </w:t>
      </w:r>
      <w:r w:rsidR="00416A38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>remuneration</w:t>
      </w:r>
      <w:r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 xml:space="preserve">, </w:t>
      </w:r>
      <w:r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 xml:space="preserve">various </w:t>
      </w:r>
      <w:r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 xml:space="preserve">benefits, etc.) </w:t>
      </w:r>
      <w:r w:rsidR="002D5AFD"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 xml:space="preserve"> with suppliers</w:t>
      </w:r>
      <w:r w:rsidR="0074608D"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 xml:space="preserve">, </w:t>
      </w:r>
      <w:r w:rsidR="0074608D"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>sponsors, broadcasters, various contracting parties</w:t>
      </w:r>
      <w:r w:rsidR="0074608D"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>;</w:t>
      </w:r>
      <w:r w:rsidR="002D5AFD"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 xml:space="preserve"> </w:t>
      </w:r>
      <w:r w:rsidR="002D5AFD"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br/>
      </w:r>
    </w:p>
    <w:p w:rsidR="00234561" w:rsidRPr="007D4E1A" w:rsidRDefault="00AB6E34" w:rsidP="00455740">
      <w:pPr>
        <w:pStyle w:val="Paragraphedeliste"/>
        <w:numPr>
          <w:ilvl w:val="0"/>
          <w:numId w:val="4"/>
        </w:numPr>
        <w:shd w:val="clear" w:color="auto" w:fill="FFFFFF"/>
        <w:ind w:left="1134" w:hanging="414"/>
        <w:jc w:val="both"/>
        <w:outlineLvl w:val="0"/>
        <w:rPr>
          <w:rFonts w:ascii="Times New Roman" w:eastAsia="Times New Roman" w:hAnsi="Times New Roman" w:cs="Times New Roman"/>
          <w:lang w:val="en-GB" w:eastAsia="fr-FR"/>
        </w:rPr>
      </w:pPr>
      <w:r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>p</w:t>
      </w:r>
      <w:r w:rsidR="0074608D"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>ersonal and</w:t>
      </w:r>
      <w:r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>/or</w:t>
      </w:r>
      <w:r w:rsidR="0074608D"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 xml:space="preserve"> material</w:t>
      </w:r>
      <w:r w:rsidR="0074608D"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 xml:space="preserve"> involvement </w:t>
      </w:r>
      <w:r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 xml:space="preserve">of any kind </w:t>
      </w:r>
      <w:r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 xml:space="preserve">(salary, commission, shareholding, various benefits, etc.) </w:t>
      </w:r>
      <w:r w:rsidRPr="007D4E1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GB" w:eastAsia="fr-FR"/>
        </w:rPr>
        <w:t xml:space="preserve"> </w:t>
      </w:r>
      <w:r w:rsidR="002D5AFD"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>with a</w:t>
      </w:r>
      <w:r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 xml:space="preserve"> person or </w:t>
      </w:r>
      <w:r w:rsidR="002D5AFD"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 xml:space="preserve">organisation liable to benefit from the assistance of </w:t>
      </w:r>
      <w:r w:rsidR="00745730"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>the IAF</w:t>
      </w:r>
      <w:r w:rsidR="00234561"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t>.</w:t>
      </w:r>
      <w:r w:rsidR="002D5AFD" w:rsidRPr="007D4E1A">
        <w:rPr>
          <w:rFonts w:ascii="Arial" w:eastAsia="Times New Roman" w:hAnsi="Arial" w:cs="Arial"/>
          <w:color w:val="222222"/>
          <w:sz w:val="21"/>
          <w:szCs w:val="21"/>
          <w:lang w:val="en-GB" w:eastAsia="fr-FR"/>
        </w:rPr>
        <w:br/>
      </w:r>
    </w:p>
    <w:p w:rsidR="00455740" w:rsidRDefault="002D5AFD" w:rsidP="00455740">
      <w:pPr>
        <w:shd w:val="clear" w:color="auto" w:fill="FFFFFF"/>
        <w:jc w:val="both"/>
        <w:outlineLvl w:val="0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</w:pPr>
      <w:r w:rsidRPr="007D4E1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  <w:t xml:space="preserve">Article 4: </w:t>
      </w:r>
      <w:r w:rsidR="007D4E1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  <w:t xml:space="preserve">Conflict of Interest </w:t>
      </w:r>
      <w:r w:rsidR="0045574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  <w:t>a</w:t>
      </w:r>
      <w:r w:rsidR="007D4E1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  <w:t>voidance</w:t>
      </w:r>
    </w:p>
    <w:p w:rsidR="00AB6E34" w:rsidRPr="007D4E1A" w:rsidRDefault="00AB6E34" w:rsidP="00455740">
      <w:pPr>
        <w:shd w:val="clear" w:color="auto" w:fill="FFFFFF"/>
        <w:jc w:val="both"/>
        <w:outlineLvl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</w:pPr>
    </w:p>
    <w:p w:rsidR="007D4E1A" w:rsidRDefault="002D5AFD" w:rsidP="00455740">
      <w:pPr>
        <w:shd w:val="clear" w:color="auto" w:fill="FFFFFF"/>
        <w:jc w:val="both"/>
        <w:outlineLvl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</w:pPr>
      <w:r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Any </w:t>
      </w:r>
      <w:r w:rsidR="00AB6E34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P</w:t>
      </w:r>
      <w:r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erson in a situation where a </w:t>
      </w:r>
      <w:r w:rsidR="00AB6E34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C</w:t>
      </w:r>
      <w:r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onflict of </w:t>
      </w:r>
      <w:r w:rsidR="00AB6E34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I</w:t>
      </w:r>
      <w:r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nterests exists </w:t>
      </w:r>
      <w:r w:rsid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or may exist </w:t>
      </w:r>
      <w:r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must </w:t>
      </w:r>
      <w:r w:rsid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immediately (and prior to any decision or vote) </w:t>
      </w:r>
      <w:r w:rsidR="007D4E1A"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declare the situation </w:t>
      </w:r>
      <w:r w:rsid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in writing to the Chairman of the DC or, if the Chairman is the concerned Person, to the Vice-chairman of the DC</w:t>
      </w:r>
      <w:r w:rsidRPr="007D4E1A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.</w:t>
      </w:r>
    </w:p>
    <w:p w:rsidR="007D4E1A" w:rsidRDefault="002D5AFD" w:rsidP="00455740">
      <w:pPr>
        <w:shd w:val="clear" w:color="auto" w:fill="FFFFFF"/>
        <w:jc w:val="both"/>
        <w:outlineLvl w:val="0"/>
        <w:rPr>
          <w:rFonts w:ascii="Arial" w:hAnsi="Arial" w:cs="Arial"/>
          <w:color w:val="222222"/>
          <w:sz w:val="21"/>
          <w:szCs w:val="21"/>
          <w:lang w:val="en-GB"/>
        </w:rPr>
      </w:pPr>
      <w:r w:rsidRPr="007D4E1A">
        <w:rPr>
          <w:rFonts w:ascii="Arial" w:hAnsi="Arial" w:cs="Arial"/>
          <w:color w:val="222222"/>
          <w:sz w:val="21"/>
          <w:szCs w:val="21"/>
          <w:lang w:val="en-GB"/>
        </w:rPr>
        <w:br/>
      </w:r>
      <w:r w:rsidR="007D4E1A" w:rsidRPr="007D4E1A">
        <w:rPr>
          <w:rFonts w:ascii="Arial" w:hAnsi="Arial" w:cs="Arial"/>
          <w:color w:val="222222"/>
          <w:sz w:val="21"/>
          <w:szCs w:val="21"/>
          <w:lang w:val="en-GB"/>
        </w:rPr>
        <w:t xml:space="preserve">It is the personal responsibility of each </w:t>
      </w:r>
      <w:r w:rsidR="007D4E1A">
        <w:rPr>
          <w:rFonts w:ascii="Arial" w:hAnsi="Arial" w:cs="Arial"/>
          <w:color w:val="222222"/>
          <w:sz w:val="21"/>
          <w:szCs w:val="21"/>
          <w:lang w:val="en-GB"/>
        </w:rPr>
        <w:t>P</w:t>
      </w:r>
      <w:r w:rsidR="007D4E1A" w:rsidRPr="007D4E1A">
        <w:rPr>
          <w:rFonts w:ascii="Arial" w:hAnsi="Arial" w:cs="Arial"/>
          <w:color w:val="222222"/>
          <w:sz w:val="21"/>
          <w:szCs w:val="21"/>
          <w:lang w:val="en-GB"/>
        </w:rPr>
        <w:t xml:space="preserve">erson to avoid situations where a </w:t>
      </w:r>
      <w:r w:rsidR="007D4E1A">
        <w:rPr>
          <w:rFonts w:ascii="Arial" w:hAnsi="Arial" w:cs="Arial"/>
          <w:color w:val="222222"/>
          <w:sz w:val="21"/>
          <w:szCs w:val="21"/>
          <w:lang w:val="en-GB"/>
        </w:rPr>
        <w:t>C</w:t>
      </w:r>
      <w:r w:rsidR="007D4E1A" w:rsidRPr="007D4E1A">
        <w:rPr>
          <w:rFonts w:ascii="Arial" w:hAnsi="Arial" w:cs="Arial"/>
          <w:color w:val="222222"/>
          <w:sz w:val="21"/>
          <w:szCs w:val="21"/>
          <w:lang w:val="en-GB"/>
        </w:rPr>
        <w:t xml:space="preserve">onflict of </w:t>
      </w:r>
      <w:r w:rsidR="007D4E1A">
        <w:rPr>
          <w:rFonts w:ascii="Arial" w:hAnsi="Arial" w:cs="Arial"/>
          <w:color w:val="222222"/>
          <w:sz w:val="21"/>
          <w:szCs w:val="21"/>
          <w:lang w:val="en-GB"/>
        </w:rPr>
        <w:t>I</w:t>
      </w:r>
      <w:r w:rsidR="007D4E1A" w:rsidRPr="007D4E1A">
        <w:rPr>
          <w:rFonts w:ascii="Arial" w:hAnsi="Arial" w:cs="Arial"/>
          <w:color w:val="222222"/>
          <w:sz w:val="21"/>
          <w:szCs w:val="21"/>
          <w:lang w:val="en-GB"/>
        </w:rPr>
        <w:t xml:space="preserve">nterest exists. </w:t>
      </w:r>
    </w:p>
    <w:p w:rsidR="007D4E1A" w:rsidRDefault="007D4E1A" w:rsidP="00455740">
      <w:pPr>
        <w:shd w:val="clear" w:color="auto" w:fill="FFFFFF"/>
        <w:jc w:val="both"/>
        <w:outlineLvl w:val="0"/>
        <w:rPr>
          <w:rFonts w:ascii="Arial" w:hAnsi="Arial" w:cs="Arial"/>
          <w:color w:val="222222"/>
          <w:sz w:val="21"/>
          <w:szCs w:val="21"/>
          <w:lang w:val="en-GB"/>
        </w:rPr>
      </w:pPr>
    </w:p>
    <w:p w:rsidR="008D2420" w:rsidRDefault="007D4E1A" w:rsidP="00455740">
      <w:pPr>
        <w:shd w:val="clear" w:color="auto" w:fill="FFFFFF"/>
        <w:jc w:val="both"/>
        <w:outlineLvl w:val="0"/>
        <w:rPr>
          <w:rFonts w:ascii="Arial" w:hAnsi="Arial" w:cs="Arial"/>
          <w:color w:val="222222"/>
          <w:sz w:val="21"/>
          <w:szCs w:val="21"/>
          <w:lang w:val="en-GB"/>
        </w:rPr>
      </w:pPr>
      <w:r w:rsidRPr="007D4E1A">
        <w:rPr>
          <w:rFonts w:ascii="Arial" w:hAnsi="Arial" w:cs="Arial"/>
          <w:color w:val="222222"/>
          <w:sz w:val="21"/>
          <w:szCs w:val="21"/>
          <w:lang w:val="en-GB"/>
        </w:rPr>
        <w:t xml:space="preserve">The IAF reserves </w:t>
      </w:r>
      <w:r>
        <w:rPr>
          <w:rFonts w:ascii="Arial" w:hAnsi="Arial" w:cs="Arial"/>
          <w:color w:val="222222"/>
          <w:sz w:val="21"/>
          <w:szCs w:val="21"/>
          <w:lang w:val="en-GB"/>
        </w:rPr>
        <w:t>the</w:t>
      </w:r>
      <w:r w:rsidRPr="007D4E1A">
        <w:rPr>
          <w:rFonts w:ascii="Arial" w:hAnsi="Arial" w:cs="Arial"/>
          <w:color w:val="222222"/>
          <w:sz w:val="21"/>
          <w:szCs w:val="21"/>
          <w:lang w:val="en-GB"/>
        </w:rPr>
        <w:t xml:space="preserve"> right</w:t>
      </w:r>
      <w:r>
        <w:rPr>
          <w:rFonts w:ascii="Arial" w:hAnsi="Arial" w:cs="Arial"/>
          <w:color w:val="222222"/>
          <w:sz w:val="21"/>
          <w:szCs w:val="21"/>
          <w:lang w:val="en-GB"/>
        </w:rPr>
        <w:t xml:space="preserve"> to take actions</w:t>
      </w:r>
      <w:r w:rsidRPr="007D4E1A">
        <w:rPr>
          <w:rFonts w:ascii="Arial" w:hAnsi="Arial" w:cs="Arial"/>
          <w:color w:val="222222"/>
          <w:sz w:val="21"/>
          <w:szCs w:val="21"/>
          <w:lang w:val="en-GB"/>
        </w:rPr>
        <w:t xml:space="preserve"> against </w:t>
      </w:r>
      <w:r>
        <w:rPr>
          <w:rFonts w:ascii="Arial" w:hAnsi="Arial" w:cs="Arial"/>
          <w:color w:val="222222"/>
          <w:sz w:val="21"/>
          <w:szCs w:val="21"/>
          <w:lang w:val="en-GB"/>
        </w:rPr>
        <w:t>any Person who n</w:t>
      </w:r>
      <w:r w:rsidRPr="007D4E1A">
        <w:rPr>
          <w:rFonts w:ascii="Arial" w:hAnsi="Arial" w:cs="Arial"/>
          <w:color w:val="222222"/>
          <w:sz w:val="21"/>
          <w:szCs w:val="21"/>
          <w:lang w:val="en-GB"/>
        </w:rPr>
        <w:t>eglect</w:t>
      </w:r>
      <w:r>
        <w:rPr>
          <w:rFonts w:ascii="Arial" w:hAnsi="Arial" w:cs="Arial"/>
          <w:color w:val="222222"/>
          <w:sz w:val="21"/>
          <w:szCs w:val="21"/>
          <w:lang w:val="en-GB"/>
        </w:rPr>
        <w:t>s</w:t>
      </w:r>
      <w:r w:rsidRPr="007D4E1A">
        <w:rPr>
          <w:rFonts w:ascii="Arial" w:hAnsi="Arial" w:cs="Arial"/>
          <w:color w:val="222222"/>
          <w:sz w:val="21"/>
          <w:szCs w:val="21"/>
          <w:lang w:val="en-GB"/>
        </w:rPr>
        <w:t xml:space="preserve"> to declare </w:t>
      </w:r>
      <w:r>
        <w:rPr>
          <w:rFonts w:ascii="Arial" w:hAnsi="Arial" w:cs="Arial"/>
          <w:color w:val="222222"/>
          <w:sz w:val="21"/>
          <w:szCs w:val="21"/>
          <w:lang w:val="en-GB"/>
        </w:rPr>
        <w:t>a Conflict of Interest as provided above</w:t>
      </w:r>
      <w:r w:rsidRPr="007D4E1A">
        <w:rPr>
          <w:rFonts w:ascii="Arial" w:hAnsi="Arial" w:cs="Arial"/>
          <w:color w:val="222222"/>
          <w:sz w:val="21"/>
          <w:szCs w:val="21"/>
          <w:lang w:val="en-GB"/>
        </w:rPr>
        <w:t>.</w:t>
      </w:r>
    </w:p>
    <w:p w:rsidR="007A7F20" w:rsidRDefault="007A7F20" w:rsidP="00455740">
      <w:pPr>
        <w:shd w:val="clear" w:color="auto" w:fill="FFFFFF"/>
        <w:jc w:val="both"/>
        <w:outlineLvl w:val="0"/>
        <w:rPr>
          <w:rFonts w:ascii="Arial" w:hAnsi="Arial" w:cs="Arial"/>
          <w:color w:val="222222"/>
          <w:sz w:val="21"/>
          <w:szCs w:val="21"/>
          <w:lang w:val="en-GB"/>
        </w:rPr>
      </w:pPr>
    </w:p>
    <w:p w:rsidR="007A7F20" w:rsidRDefault="007A7F20" w:rsidP="00455740">
      <w:pPr>
        <w:pBdr>
          <w:bottom w:val="single" w:sz="6" w:space="1" w:color="auto"/>
        </w:pBdr>
        <w:shd w:val="clear" w:color="auto" w:fill="FFFFFF"/>
        <w:jc w:val="both"/>
        <w:outlineLvl w:val="0"/>
        <w:rPr>
          <w:rFonts w:ascii="Arial" w:hAnsi="Arial" w:cs="Arial"/>
          <w:color w:val="222222"/>
          <w:sz w:val="21"/>
          <w:szCs w:val="21"/>
          <w:lang w:val="en-GB"/>
        </w:rPr>
      </w:pPr>
    </w:p>
    <w:p w:rsidR="007A7F20" w:rsidRPr="007D4E1A" w:rsidRDefault="007A7F20" w:rsidP="00455740">
      <w:pPr>
        <w:shd w:val="clear" w:color="auto" w:fill="FFFFFF"/>
        <w:jc w:val="both"/>
        <w:outlineLvl w:val="0"/>
        <w:rPr>
          <w:lang w:val="en-GB"/>
        </w:rPr>
      </w:pPr>
    </w:p>
    <w:sectPr w:rsidR="007A7F20" w:rsidRPr="007D4E1A" w:rsidSect="00643A37">
      <w:pgSz w:w="11900" w:h="16840"/>
      <w:pgMar w:top="1440" w:right="1080" w:bottom="1440" w:left="1080" w:header="4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F6E" w:rsidRDefault="00F84F6E" w:rsidP="00643A37">
      <w:r>
        <w:separator/>
      </w:r>
    </w:p>
  </w:endnote>
  <w:endnote w:type="continuationSeparator" w:id="0">
    <w:p w:rsidR="00F84F6E" w:rsidRDefault="00F84F6E" w:rsidP="0064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F6E" w:rsidRDefault="00F84F6E" w:rsidP="00643A37">
      <w:r>
        <w:separator/>
      </w:r>
    </w:p>
  </w:footnote>
  <w:footnote w:type="continuationSeparator" w:id="0">
    <w:p w:rsidR="00F84F6E" w:rsidRDefault="00F84F6E" w:rsidP="0064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F90"/>
    <w:multiLevelType w:val="hybridMultilevel"/>
    <w:tmpl w:val="0262B13E"/>
    <w:lvl w:ilvl="0" w:tplc="7C843E1C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color w:val="222222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6B6711"/>
    <w:multiLevelType w:val="hybridMultilevel"/>
    <w:tmpl w:val="FB826000"/>
    <w:lvl w:ilvl="0" w:tplc="0CBCD91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A66E2"/>
    <w:multiLevelType w:val="hybridMultilevel"/>
    <w:tmpl w:val="FB826000"/>
    <w:lvl w:ilvl="0" w:tplc="0CBCD91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C527E"/>
    <w:multiLevelType w:val="multilevel"/>
    <w:tmpl w:val="FE4E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FD"/>
    <w:rsid w:val="0003275A"/>
    <w:rsid w:val="0010742C"/>
    <w:rsid w:val="00234561"/>
    <w:rsid w:val="00297831"/>
    <w:rsid w:val="002D5AFD"/>
    <w:rsid w:val="00416A38"/>
    <w:rsid w:val="00455740"/>
    <w:rsid w:val="005E087C"/>
    <w:rsid w:val="005E3FF2"/>
    <w:rsid w:val="00643A37"/>
    <w:rsid w:val="006512EA"/>
    <w:rsid w:val="00680E3C"/>
    <w:rsid w:val="006C2D0F"/>
    <w:rsid w:val="006C3CBD"/>
    <w:rsid w:val="00745730"/>
    <w:rsid w:val="0074608D"/>
    <w:rsid w:val="007A19F7"/>
    <w:rsid w:val="007A7F20"/>
    <w:rsid w:val="007D4E1A"/>
    <w:rsid w:val="008D2420"/>
    <w:rsid w:val="00994B36"/>
    <w:rsid w:val="009C08E9"/>
    <w:rsid w:val="00AB6E34"/>
    <w:rsid w:val="00AF6A29"/>
    <w:rsid w:val="00B866AE"/>
    <w:rsid w:val="00BA28EF"/>
    <w:rsid w:val="00C40933"/>
    <w:rsid w:val="00E33B4A"/>
    <w:rsid w:val="00F8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5486E"/>
  <w15:chartTrackingRefBased/>
  <w15:docId w15:val="{1C02F439-B14C-1244-872B-D7237E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1A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2D5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5AF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5AFD"/>
    <w:rPr>
      <w:color w:val="0000FF"/>
      <w:u w:val="single"/>
    </w:rPr>
  </w:style>
  <w:style w:type="character" w:customStyle="1" w:styleId="ico">
    <w:name w:val="ico"/>
    <w:basedOn w:val="Policepardfaut"/>
    <w:rsid w:val="002D5AFD"/>
  </w:style>
  <w:style w:type="character" w:customStyle="1" w:styleId="txt">
    <w:name w:val="txt"/>
    <w:basedOn w:val="Policepardfaut"/>
    <w:rsid w:val="002D5AFD"/>
  </w:style>
  <w:style w:type="paragraph" w:styleId="Paragraphedeliste">
    <w:name w:val="List Paragraph"/>
    <w:basedOn w:val="Normal"/>
    <w:uiPriority w:val="34"/>
    <w:qFormat/>
    <w:rsid w:val="007460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43A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3A37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3A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A37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CEW &amp; Partners</dc:creator>
  <cp:keywords/>
  <dc:description/>
  <cp:lastModifiedBy>CEW &amp; Partners</cp:lastModifiedBy>
  <cp:revision>17</cp:revision>
  <dcterms:created xsi:type="dcterms:W3CDTF">2019-07-24T12:55:00Z</dcterms:created>
  <dcterms:modified xsi:type="dcterms:W3CDTF">2019-07-24T14:51:00Z</dcterms:modified>
</cp:coreProperties>
</file>